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8C" w:rsidRPr="005A24A2" w:rsidRDefault="0041508C" w:rsidP="0041508C">
      <w:pPr>
        <w:suppressAutoHyphens/>
        <w:jc w:val="both"/>
        <w:rPr>
          <w:rFonts w:ascii="Arial" w:hAnsi="Arial" w:cs="Arial"/>
          <w:sz w:val="20"/>
          <w:lang w:eastAsia="en-US"/>
        </w:rPr>
      </w:pPr>
      <w:r w:rsidRPr="005A24A2">
        <w:rPr>
          <w:rFonts w:ascii="Arial" w:hAnsi="Arial" w:cs="Arial"/>
          <w:sz w:val="20"/>
          <w:lang w:eastAsia="en-US"/>
        </w:rPr>
        <w:t xml:space="preserve">This Document is in the Form approved by the WORKING GROUP ON LAWYERS AND REAL ESTATE (http://www.lawyersworkinggroup.com/) on </w:t>
      </w:r>
      <w:r w:rsidR="005A24A2">
        <w:rPr>
          <w:rFonts w:ascii="Arial" w:hAnsi="Arial" w:cs="Arial"/>
          <w:b/>
          <w:sz w:val="20"/>
          <w:lang w:eastAsia="en-US"/>
        </w:rPr>
        <w:t>February 28</w:t>
      </w:r>
      <w:r w:rsidRPr="005A24A2">
        <w:rPr>
          <w:rFonts w:ascii="Arial" w:hAnsi="Arial" w:cs="Arial"/>
          <w:b/>
          <w:sz w:val="20"/>
          <w:lang w:eastAsia="en-US"/>
        </w:rPr>
        <w:t>, 2019</w:t>
      </w:r>
      <w:r w:rsidRPr="005A24A2">
        <w:rPr>
          <w:rFonts w:ascii="Arial" w:hAnsi="Arial" w:cs="Arial"/>
          <w:sz w:val="20"/>
          <w:lang w:eastAsia="en-US"/>
        </w:rPr>
        <w:t>, except for clearly shown changes.  Any changes not clearly shown are of no effect.</w:t>
      </w:r>
    </w:p>
    <w:p w:rsidR="0041508C" w:rsidRPr="005A24A2" w:rsidRDefault="0041508C" w:rsidP="00E82D87">
      <w:pPr>
        <w:tabs>
          <w:tab w:val="center" w:pos="4680"/>
        </w:tabs>
        <w:jc w:val="both"/>
        <w:rPr>
          <w:rFonts w:ascii="Arial" w:hAnsi="Arial" w:cs="Arial"/>
          <w:b/>
        </w:rPr>
      </w:pPr>
    </w:p>
    <w:p w:rsidR="0041508C" w:rsidRPr="005A24A2" w:rsidRDefault="0041508C" w:rsidP="00E82D87">
      <w:pPr>
        <w:tabs>
          <w:tab w:val="center" w:pos="4680"/>
        </w:tabs>
        <w:jc w:val="both"/>
        <w:rPr>
          <w:rFonts w:ascii="Arial" w:hAnsi="Arial" w:cs="Arial"/>
          <w:b/>
        </w:rPr>
      </w:pPr>
    </w:p>
    <w:p w:rsidR="00E82D87" w:rsidRPr="005A24A2" w:rsidRDefault="0049076E" w:rsidP="00E82D87">
      <w:pPr>
        <w:tabs>
          <w:tab w:val="center" w:pos="4680"/>
        </w:tabs>
        <w:jc w:val="both"/>
        <w:rPr>
          <w:rFonts w:ascii="Arial" w:hAnsi="Arial" w:cs="Arial"/>
          <w:b/>
        </w:rPr>
      </w:pPr>
      <w:bookmarkStart w:id="0" w:name="_GoBack"/>
      <w:bookmarkEnd w:id="0"/>
      <w:r w:rsidRPr="005A24A2">
        <w:rPr>
          <w:rFonts w:ascii="Arial" w:hAnsi="Arial" w:cs="Arial"/>
          <w:b/>
        </w:rPr>
        <w:tab/>
        <w:t>UNDERTAKING (NON-RESIDENCY)</w:t>
      </w:r>
    </w:p>
    <w:p w:rsidR="00E82D87" w:rsidRPr="005A24A2" w:rsidRDefault="00E82D87" w:rsidP="00E82D87">
      <w:pPr>
        <w:jc w:val="both"/>
        <w:rPr>
          <w:rFonts w:ascii="Arial" w:hAnsi="Arial" w:cs="Arial"/>
        </w:rPr>
      </w:pPr>
    </w:p>
    <w:p w:rsidR="000E3EEB" w:rsidRPr="005A24A2" w:rsidRDefault="000E3EEB" w:rsidP="00E82D8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</w:rPr>
      </w:pPr>
      <w:r w:rsidRPr="005A24A2">
        <w:rPr>
          <w:rFonts w:ascii="Arial" w:hAnsi="Arial" w:cs="Arial"/>
        </w:rPr>
        <w:t>VENDOR:</w:t>
      </w:r>
    </w:p>
    <w:p w:rsidR="000E3EEB" w:rsidRPr="005A24A2" w:rsidRDefault="000E3EEB" w:rsidP="00E82D8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</w:rPr>
      </w:pPr>
      <w:r w:rsidRPr="005A24A2">
        <w:rPr>
          <w:rFonts w:ascii="Arial" w:hAnsi="Arial" w:cs="Arial"/>
        </w:rPr>
        <w:t>VENDOR’S LAWYER:</w:t>
      </w:r>
    </w:p>
    <w:p w:rsidR="00E82D87" w:rsidRPr="005A24A2" w:rsidRDefault="0049076E" w:rsidP="00E82D8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</w:rPr>
      </w:pPr>
      <w:r w:rsidRPr="005A24A2">
        <w:rPr>
          <w:rFonts w:ascii="Arial" w:hAnsi="Arial" w:cs="Arial"/>
        </w:rPr>
        <w:t>PURCHASER:</w:t>
      </w:r>
      <w:r w:rsidRPr="005A24A2">
        <w:rPr>
          <w:rFonts w:ascii="Arial" w:hAnsi="Arial" w:cs="Arial"/>
        </w:rPr>
        <w:tab/>
      </w:r>
    </w:p>
    <w:p w:rsidR="00E82D87" w:rsidRPr="005A24A2" w:rsidRDefault="000E3EEB" w:rsidP="00E82D8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</w:rPr>
      </w:pPr>
      <w:r w:rsidRPr="005A24A2">
        <w:rPr>
          <w:rFonts w:ascii="Arial" w:hAnsi="Arial" w:cs="Arial"/>
        </w:rPr>
        <w:t>PURCHASER’S LAWYER:</w:t>
      </w:r>
    </w:p>
    <w:p w:rsidR="0049076E" w:rsidRPr="005A24A2" w:rsidRDefault="000E3EEB" w:rsidP="0049076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</w:rPr>
      </w:pPr>
      <w:r w:rsidRPr="005A24A2">
        <w:rPr>
          <w:rFonts w:ascii="Arial" w:hAnsi="Arial" w:cs="Arial"/>
        </w:rPr>
        <w:t>PROPERTY:</w:t>
      </w:r>
    </w:p>
    <w:p w:rsidR="0049076E" w:rsidRPr="005A24A2" w:rsidRDefault="000E3EEB" w:rsidP="0049076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</w:rPr>
      </w:pPr>
      <w:r w:rsidRPr="005A24A2">
        <w:rPr>
          <w:rFonts w:ascii="Arial" w:hAnsi="Arial" w:cs="Arial"/>
        </w:rPr>
        <w:t>COMPLETION</w:t>
      </w:r>
      <w:r w:rsidR="0049076E" w:rsidRPr="005A24A2">
        <w:rPr>
          <w:rFonts w:ascii="Arial" w:hAnsi="Arial" w:cs="Arial"/>
        </w:rPr>
        <w:t xml:space="preserve"> DATE: </w:t>
      </w:r>
    </w:p>
    <w:p w:rsidR="00E82D87" w:rsidRPr="005A24A2" w:rsidRDefault="0049076E" w:rsidP="00E82D87">
      <w:pPr>
        <w:tabs>
          <w:tab w:val="right" w:pos="9360"/>
        </w:tabs>
        <w:jc w:val="both"/>
        <w:rPr>
          <w:rFonts w:ascii="Arial" w:hAnsi="Arial" w:cs="Arial"/>
        </w:rPr>
      </w:pPr>
      <w:r w:rsidRPr="005A24A2">
        <w:rPr>
          <w:rFonts w:ascii="Arial" w:hAnsi="Arial" w:cs="Arial"/>
          <w:u w:val="single"/>
        </w:rPr>
        <w:tab/>
      </w:r>
    </w:p>
    <w:p w:rsidR="00E82D87" w:rsidRPr="005A24A2" w:rsidRDefault="00E82D87" w:rsidP="00E82D8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82D87" w:rsidRPr="005A24A2" w:rsidRDefault="0049076E" w:rsidP="00E82D8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5A24A2">
        <w:rPr>
          <w:rFonts w:ascii="Arial" w:hAnsi="Arial" w:cs="Arial"/>
        </w:rPr>
        <w:t>In consideration of the closing of the above-</w:t>
      </w:r>
      <w:r w:rsidR="00E82D87" w:rsidRPr="005A24A2">
        <w:rPr>
          <w:rFonts w:ascii="Arial" w:hAnsi="Arial" w:cs="Arial"/>
        </w:rPr>
        <w:t xml:space="preserve">noted transaction, </w:t>
      </w:r>
      <w:r w:rsidR="004615DE" w:rsidRPr="005A24A2">
        <w:rPr>
          <w:rFonts w:ascii="Arial" w:hAnsi="Arial" w:cs="Arial"/>
        </w:rPr>
        <w:t>I/</w:t>
      </w:r>
      <w:r w:rsidR="00E82D87" w:rsidRPr="005A24A2">
        <w:rPr>
          <w:rFonts w:ascii="Arial" w:hAnsi="Arial" w:cs="Arial"/>
        </w:rPr>
        <w:t>we undertake:</w:t>
      </w:r>
    </w:p>
    <w:p w:rsidR="004615DE" w:rsidRPr="005A24A2" w:rsidRDefault="004615DE" w:rsidP="004615DE">
      <w:pPr>
        <w:pStyle w:val="ListParagraph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82D87" w:rsidRPr="005A24A2" w:rsidRDefault="0049076E" w:rsidP="00E82D87">
      <w:pPr>
        <w:pStyle w:val="ListParagraph"/>
        <w:numPr>
          <w:ilvl w:val="0"/>
          <w:numId w:val="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5A24A2">
        <w:rPr>
          <w:rFonts w:ascii="Arial" w:hAnsi="Arial" w:cs="Arial"/>
        </w:rPr>
        <w:t>to retain the sum of $ ____________________ , representing 25%</w:t>
      </w:r>
      <w:r w:rsidR="00E82D87" w:rsidRPr="005A24A2">
        <w:rPr>
          <w:rFonts w:ascii="Arial" w:hAnsi="Arial" w:cs="Arial"/>
        </w:rPr>
        <w:t xml:space="preserve"> </w:t>
      </w:r>
      <w:r w:rsidR="00FD7F88" w:rsidRPr="005A24A2">
        <w:rPr>
          <w:rFonts w:ascii="Arial" w:hAnsi="Arial" w:cs="Arial"/>
        </w:rPr>
        <w:t>[</w:t>
      </w:r>
      <w:r w:rsidR="00E82D87" w:rsidRPr="005A24A2">
        <w:rPr>
          <w:rFonts w:ascii="Arial" w:hAnsi="Arial" w:cs="Arial"/>
          <w:i/>
        </w:rPr>
        <w:t>or 50% f</w:t>
      </w:r>
      <w:r w:rsidR="004615DE" w:rsidRPr="005A24A2">
        <w:rPr>
          <w:rFonts w:ascii="Arial" w:hAnsi="Arial" w:cs="Arial"/>
          <w:i/>
        </w:rPr>
        <w:t>or</w:t>
      </w:r>
      <w:r w:rsidR="00E82D87" w:rsidRPr="005A24A2">
        <w:rPr>
          <w:rFonts w:ascii="Arial" w:hAnsi="Arial" w:cs="Arial"/>
          <w:i/>
        </w:rPr>
        <w:t xml:space="preserve"> property</w:t>
      </w:r>
      <w:r w:rsidR="00687102" w:rsidRPr="005A24A2">
        <w:rPr>
          <w:rFonts w:ascii="Arial" w:hAnsi="Arial" w:cs="Arial"/>
          <w:i/>
        </w:rPr>
        <w:t xml:space="preserve"> referred to in subsection 116(5.2)</w:t>
      </w:r>
      <w:r w:rsidR="00FD7F88" w:rsidRPr="005A24A2">
        <w:rPr>
          <w:rFonts w:ascii="Arial" w:hAnsi="Arial" w:cs="Arial"/>
        </w:rPr>
        <w:t>]</w:t>
      </w:r>
      <w:r w:rsidRPr="005A24A2">
        <w:rPr>
          <w:rFonts w:ascii="Arial" w:hAnsi="Arial" w:cs="Arial"/>
        </w:rPr>
        <w:t xml:space="preserve"> of the purchase price for the subject property,  </w:t>
      </w:r>
    </w:p>
    <w:p w:rsidR="004615DE" w:rsidRPr="005A24A2" w:rsidRDefault="004615DE" w:rsidP="004615DE">
      <w:pPr>
        <w:pStyle w:val="ListParagraph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5A24A2" w:rsidRDefault="0049076E" w:rsidP="00E82D87">
      <w:pPr>
        <w:pStyle w:val="ListParagraph"/>
        <w:numPr>
          <w:ilvl w:val="0"/>
          <w:numId w:val="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5A24A2">
        <w:rPr>
          <w:rFonts w:ascii="Arial" w:hAnsi="Arial" w:cs="Arial"/>
        </w:rPr>
        <w:t>to remit such amount to Canada Revenue Agency (“CRA”) on the 30</w:t>
      </w:r>
      <w:r w:rsidRPr="005A24A2">
        <w:rPr>
          <w:rFonts w:ascii="Arial" w:hAnsi="Arial" w:cs="Arial"/>
          <w:vertAlign w:val="superscript"/>
        </w:rPr>
        <w:t>th</w:t>
      </w:r>
      <w:r w:rsidR="00E82D87" w:rsidRPr="005A24A2">
        <w:rPr>
          <w:rFonts w:ascii="Arial" w:hAnsi="Arial" w:cs="Arial"/>
        </w:rPr>
        <w:t xml:space="preserve"> day following the last day of the month of the Completion Date</w:t>
      </w:r>
      <w:r w:rsidRPr="005A24A2">
        <w:rPr>
          <w:rFonts w:ascii="Arial" w:hAnsi="Arial" w:cs="Arial"/>
        </w:rPr>
        <w:t xml:space="preserve"> unless extended by agreement with CRA, and to remit such amount to CRA within any such extended time allowed by CRA, in order to obtain </w:t>
      </w:r>
      <w:r w:rsidR="00E82D87" w:rsidRPr="005A24A2">
        <w:rPr>
          <w:rFonts w:ascii="Arial" w:hAnsi="Arial" w:cs="Arial"/>
        </w:rPr>
        <w:t>the prescribed</w:t>
      </w:r>
      <w:r w:rsidRPr="005A24A2">
        <w:rPr>
          <w:rFonts w:ascii="Arial" w:hAnsi="Arial" w:cs="Arial"/>
        </w:rPr>
        <w:t xml:space="preserve"> Certificate under Section 116 of the </w:t>
      </w:r>
      <w:r w:rsidRPr="005A24A2">
        <w:rPr>
          <w:rFonts w:ascii="Arial" w:hAnsi="Arial" w:cs="Arial"/>
          <w:i/>
        </w:rPr>
        <w:t>Income Tax Act</w:t>
      </w:r>
      <w:r w:rsidR="005A24A2">
        <w:rPr>
          <w:rFonts w:ascii="Arial" w:hAnsi="Arial" w:cs="Arial"/>
        </w:rPr>
        <w:t>,</w:t>
      </w:r>
    </w:p>
    <w:p w:rsidR="005A24A2" w:rsidRPr="005A24A2" w:rsidRDefault="005A24A2" w:rsidP="005A24A2">
      <w:pPr>
        <w:pStyle w:val="ListParagraph"/>
        <w:rPr>
          <w:rFonts w:ascii="Arial" w:hAnsi="Arial" w:cs="Arial"/>
        </w:rPr>
      </w:pPr>
    </w:p>
    <w:p w:rsidR="00E82D87" w:rsidRPr="005A24A2" w:rsidRDefault="0049076E" w:rsidP="00E82D87">
      <w:pPr>
        <w:pStyle w:val="ListParagraph"/>
        <w:numPr>
          <w:ilvl w:val="0"/>
          <w:numId w:val="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5A24A2">
        <w:rPr>
          <w:rFonts w:ascii="Arial" w:hAnsi="Arial" w:cs="Arial"/>
        </w:rPr>
        <w:t xml:space="preserve">to forward </w:t>
      </w:r>
      <w:r w:rsidR="00541E81" w:rsidRPr="005A24A2">
        <w:rPr>
          <w:rFonts w:ascii="Arial" w:hAnsi="Arial" w:cs="Arial"/>
        </w:rPr>
        <w:t xml:space="preserve">copy of proof of payment to CRA or any receipt by CRA to the </w:t>
      </w:r>
      <w:r w:rsidR="00E51EBE">
        <w:rPr>
          <w:rFonts w:ascii="Arial" w:hAnsi="Arial" w:cs="Arial"/>
        </w:rPr>
        <w:t>Vendor</w:t>
      </w:r>
      <w:r w:rsidR="00541E81" w:rsidRPr="005A24A2">
        <w:rPr>
          <w:rFonts w:ascii="Arial" w:hAnsi="Arial" w:cs="Arial"/>
        </w:rPr>
        <w:t>’s Lawyer shortly after payment i</w:t>
      </w:r>
      <w:r w:rsidR="00541E81">
        <w:rPr>
          <w:rFonts w:ascii="Arial" w:hAnsi="Arial" w:cs="Arial"/>
        </w:rPr>
        <w:t>s</w:t>
      </w:r>
      <w:r w:rsidR="00541E81" w:rsidRPr="005A24A2">
        <w:rPr>
          <w:rFonts w:ascii="Arial" w:hAnsi="Arial" w:cs="Arial"/>
        </w:rPr>
        <w:t xml:space="preserve"> made</w:t>
      </w:r>
      <w:r w:rsidR="005A24A2">
        <w:rPr>
          <w:rFonts w:ascii="Arial" w:hAnsi="Arial" w:cs="Arial"/>
        </w:rPr>
        <w:t>, and</w:t>
      </w:r>
    </w:p>
    <w:p w:rsidR="00F552D0" w:rsidRPr="005A24A2" w:rsidRDefault="00F552D0" w:rsidP="005A24A2">
      <w:pPr>
        <w:pStyle w:val="ListParagraph"/>
        <w:rPr>
          <w:rFonts w:ascii="Arial" w:hAnsi="Arial" w:cs="Arial"/>
        </w:rPr>
      </w:pPr>
    </w:p>
    <w:p w:rsidR="00F552D0" w:rsidRPr="005A24A2" w:rsidRDefault="00F552D0" w:rsidP="005A24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5A24A2">
        <w:rPr>
          <w:rFonts w:ascii="Arial" w:hAnsi="Arial" w:cs="Arial"/>
        </w:rPr>
        <w:t>to</w:t>
      </w:r>
      <w:proofErr w:type="gramEnd"/>
      <w:r w:rsidRPr="005A24A2">
        <w:rPr>
          <w:rFonts w:ascii="Arial" w:hAnsi="Arial" w:cs="Arial"/>
        </w:rPr>
        <w:t xml:space="preserve"> forward the prescribed </w:t>
      </w:r>
      <w:r w:rsidR="00541E81" w:rsidRPr="005A24A2">
        <w:rPr>
          <w:rFonts w:ascii="Arial" w:hAnsi="Arial" w:cs="Arial"/>
        </w:rPr>
        <w:t xml:space="preserve">Section 116 </w:t>
      </w:r>
      <w:r w:rsidRPr="005A24A2">
        <w:rPr>
          <w:rFonts w:ascii="Arial" w:hAnsi="Arial" w:cs="Arial"/>
        </w:rPr>
        <w:t xml:space="preserve">Certificate to </w:t>
      </w:r>
      <w:r w:rsidR="00541E81" w:rsidRPr="005A24A2">
        <w:rPr>
          <w:rFonts w:ascii="Arial" w:hAnsi="Arial" w:cs="Arial"/>
        </w:rPr>
        <w:t xml:space="preserve">the </w:t>
      </w:r>
      <w:r w:rsidR="00E51EBE">
        <w:rPr>
          <w:rFonts w:ascii="Arial" w:hAnsi="Arial" w:cs="Arial"/>
        </w:rPr>
        <w:t>Vendor</w:t>
      </w:r>
      <w:r w:rsidR="00541E81" w:rsidRPr="005A24A2">
        <w:rPr>
          <w:rFonts w:ascii="Arial" w:hAnsi="Arial" w:cs="Arial"/>
        </w:rPr>
        <w:t>’s Lawyer</w:t>
      </w:r>
      <w:r w:rsidRPr="005A24A2">
        <w:rPr>
          <w:rFonts w:ascii="Arial" w:hAnsi="Arial" w:cs="Arial"/>
        </w:rPr>
        <w:t xml:space="preserve"> upon receipt.</w:t>
      </w:r>
    </w:p>
    <w:p w:rsidR="00E82D87" w:rsidRPr="005A24A2" w:rsidRDefault="00E82D87" w:rsidP="00E8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82D87" w:rsidRPr="005A24A2" w:rsidRDefault="0049076E" w:rsidP="00E8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5A24A2">
        <w:rPr>
          <w:rFonts w:ascii="Arial" w:hAnsi="Arial" w:cs="Arial"/>
        </w:rPr>
        <w:t xml:space="preserve">DATED at </w:t>
      </w:r>
      <w:r w:rsidR="00E82D87" w:rsidRPr="005A24A2">
        <w:rPr>
          <w:rFonts w:ascii="Arial" w:hAnsi="Arial" w:cs="Arial"/>
        </w:rPr>
        <w:t>____________</w:t>
      </w:r>
      <w:r w:rsidRPr="005A24A2">
        <w:rPr>
          <w:rFonts w:ascii="Arial" w:hAnsi="Arial" w:cs="Arial"/>
        </w:rPr>
        <w:t xml:space="preserve"> this _______day of ____________, 20_____.</w:t>
      </w:r>
    </w:p>
    <w:p w:rsidR="00E82D87" w:rsidRPr="005A24A2" w:rsidRDefault="00E82D87" w:rsidP="00E8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82D87" w:rsidRPr="005A24A2" w:rsidRDefault="00E82D87" w:rsidP="00E8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82D87" w:rsidRPr="005A24A2" w:rsidRDefault="0049076E" w:rsidP="00E82D87">
      <w:pPr>
        <w:tabs>
          <w:tab w:val="left" w:pos="3600"/>
        </w:tabs>
        <w:ind w:left="3600" w:hanging="3600"/>
        <w:rPr>
          <w:rFonts w:ascii="Arial" w:hAnsi="Arial" w:cs="Arial"/>
        </w:rPr>
      </w:pPr>
      <w:r w:rsidRPr="005A24A2">
        <w:rPr>
          <w:rFonts w:ascii="Arial" w:hAnsi="Arial" w:cs="Arial"/>
        </w:rPr>
        <w:tab/>
        <w:t>[LAW FIRM NAME]</w:t>
      </w:r>
    </w:p>
    <w:p w:rsidR="00E82D87" w:rsidRPr="005A24A2" w:rsidRDefault="00E82D87" w:rsidP="00E82D87">
      <w:pPr>
        <w:tabs>
          <w:tab w:val="left" w:pos="0"/>
          <w:tab w:val="left" w:pos="3600"/>
        </w:tabs>
        <w:jc w:val="both"/>
        <w:rPr>
          <w:rFonts w:ascii="Arial" w:hAnsi="Arial" w:cs="Arial"/>
        </w:rPr>
      </w:pPr>
    </w:p>
    <w:p w:rsidR="00E82D87" w:rsidRPr="005A24A2" w:rsidRDefault="00E82D87" w:rsidP="00E82D87">
      <w:pPr>
        <w:tabs>
          <w:tab w:val="left" w:pos="0"/>
          <w:tab w:val="left" w:pos="3600"/>
        </w:tabs>
        <w:jc w:val="both"/>
        <w:rPr>
          <w:rFonts w:ascii="Arial" w:hAnsi="Arial" w:cs="Arial"/>
        </w:rPr>
      </w:pPr>
    </w:p>
    <w:p w:rsidR="00E82D87" w:rsidRPr="005A24A2" w:rsidRDefault="0049076E" w:rsidP="0049076E">
      <w:pPr>
        <w:tabs>
          <w:tab w:val="left" w:pos="4140"/>
          <w:tab w:val="right" w:pos="9360"/>
        </w:tabs>
        <w:ind w:left="3600"/>
        <w:jc w:val="both"/>
        <w:rPr>
          <w:rFonts w:ascii="Arial" w:hAnsi="Arial" w:cs="Arial"/>
        </w:rPr>
      </w:pPr>
      <w:r w:rsidRPr="005A24A2">
        <w:rPr>
          <w:rFonts w:ascii="Arial" w:hAnsi="Arial" w:cs="Arial"/>
        </w:rPr>
        <w:t>Per:</w:t>
      </w:r>
      <w:r w:rsidRPr="005A24A2">
        <w:rPr>
          <w:rFonts w:ascii="Arial" w:hAnsi="Arial" w:cs="Arial"/>
        </w:rPr>
        <w:tab/>
      </w:r>
      <w:r w:rsidRPr="005A24A2">
        <w:rPr>
          <w:rFonts w:ascii="Arial" w:hAnsi="Arial" w:cs="Arial"/>
          <w:u w:val="single"/>
        </w:rPr>
        <w:tab/>
      </w:r>
    </w:p>
    <w:p w:rsidR="00E82D87" w:rsidRDefault="0049076E" w:rsidP="0049076E">
      <w:pPr>
        <w:tabs>
          <w:tab w:val="left" w:pos="4140"/>
        </w:tabs>
        <w:rPr>
          <w:rFonts w:ascii="Arial" w:hAnsi="Arial" w:cs="Arial"/>
        </w:rPr>
      </w:pPr>
      <w:r w:rsidRPr="005A24A2">
        <w:rPr>
          <w:rFonts w:ascii="Arial" w:hAnsi="Arial" w:cs="Arial"/>
        </w:rPr>
        <w:tab/>
        <w:t>[</w:t>
      </w:r>
      <w:r w:rsidR="00F60DAE">
        <w:rPr>
          <w:rFonts w:ascii="Arial" w:hAnsi="Arial" w:cs="Arial"/>
        </w:rPr>
        <w:t xml:space="preserve">Purchaser’s </w:t>
      </w:r>
      <w:r w:rsidRPr="005A24A2">
        <w:rPr>
          <w:rFonts w:ascii="Arial" w:hAnsi="Arial" w:cs="Arial"/>
        </w:rPr>
        <w:t>Lawyer’s Name]</w:t>
      </w:r>
    </w:p>
    <w:p w:rsidR="000C62CF" w:rsidRDefault="000C62CF" w:rsidP="0049076E">
      <w:pPr>
        <w:tabs>
          <w:tab w:val="left" w:pos="4140"/>
        </w:tabs>
        <w:rPr>
          <w:rFonts w:ascii="Arial" w:hAnsi="Arial" w:cs="Arial"/>
        </w:rPr>
      </w:pPr>
    </w:p>
    <w:p w:rsidR="000C62CF" w:rsidRDefault="000C62CF" w:rsidP="0049076E">
      <w:pPr>
        <w:tabs>
          <w:tab w:val="left" w:pos="4140"/>
        </w:tabs>
        <w:rPr>
          <w:rFonts w:ascii="Arial" w:hAnsi="Arial" w:cs="Arial"/>
        </w:rPr>
      </w:pPr>
    </w:p>
    <w:p w:rsidR="000C62CF" w:rsidRPr="005A24A2" w:rsidRDefault="000C62CF" w:rsidP="0049076E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Note: for full particulars please refer to </w:t>
      </w:r>
      <w:r w:rsidR="00F60DAE">
        <w:rPr>
          <w:rFonts w:ascii="Arial" w:hAnsi="Arial" w:cs="Arial"/>
        </w:rPr>
        <w:t xml:space="preserve">Revenue Canada Income Tax Information </w:t>
      </w:r>
      <w:r>
        <w:rPr>
          <w:rFonts w:ascii="Arial" w:hAnsi="Arial" w:cs="Arial"/>
        </w:rPr>
        <w:t>Circular IC</w:t>
      </w:r>
      <w:r w:rsidR="005A24A2">
        <w:rPr>
          <w:rFonts w:ascii="Arial" w:hAnsi="Arial" w:cs="Arial"/>
        </w:rPr>
        <w:t>72-17R6</w:t>
      </w:r>
    </w:p>
    <w:p w:rsidR="00E82D87" w:rsidRPr="005A24A2" w:rsidRDefault="00E82D87" w:rsidP="00E82D87">
      <w:pPr>
        <w:rPr>
          <w:rFonts w:ascii="Arial" w:hAnsi="Arial" w:cs="Arial"/>
        </w:rPr>
      </w:pPr>
    </w:p>
    <w:p w:rsidR="00E82D87" w:rsidRPr="005A24A2" w:rsidRDefault="00E82D87" w:rsidP="00E82D87">
      <w:pPr>
        <w:rPr>
          <w:rFonts w:ascii="Arial" w:hAnsi="Arial" w:cs="Arial"/>
        </w:rPr>
      </w:pPr>
    </w:p>
    <w:sectPr w:rsidR="00E82D87" w:rsidRPr="005A24A2" w:rsidSect="00E82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05D"/>
    <w:multiLevelType w:val="hybridMultilevel"/>
    <w:tmpl w:val="FBF233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045C"/>
    <w:multiLevelType w:val="hybridMultilevel"/>
    <w:tmpl w:val="9D540D94"/>
    <w:lvl w:ilvl="0" w:tplc="6FDCA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2A09E" w:tentative="1">
      <w:start w:val="1"/>
      <w:numFmt w:val="lowerLetter"/>
      <w:lvlText w:val="%2."/>
      <w:lvlJc w:val="left"/>
      <w:pPr>
        <w:ind w:left="1440" w:hanging="360"/>
      </w:pPr>
    </w:lvl>
    <w:lvl w:ilvl="2" w:tplc="4288B7BE" w:tentative="1">
      <w:start w:val="1"/>
      <w:numFmt w:val="lowerRoman"/>
      <w:lvlText w:val="%3."/>
      <w:lvlJc w:val="right"/>
      <w:pPr>
        <w:ind w:left="2160" w:hanging="180"/>
      </w:pPr>
    </w:lvl>
    <w:lvl w:ilvl="3" w:tplc="9740E2CC" w:tentative="1">
      <w:start w:val="1"/>
      <w:numFmt w:val="decimal"/>
      <w:lvlText w:val="%4."/>
      <w:lvlJc w:val="left"/>
      <w:pPr>
        <w:ind w:left="2880" w:hanging="360"/>
      </w:pPr>
    </w:lvl>
    <w:lvl w:ilvl="4" w:tplc="496E5D08" w:tentative="1">
      <w:start w:val="1"/>
      <w:numFmt w:val="lowerLetter"/>
      <w:lvlText w:val="%5."/>
      <w:lvlJc w:val="left"/>
      <w:pPr>
        <w:ind w:left="3600" w:hanging="360"/>
      </w:pPr>
    </w:lvl>
    <w:lvl w:ilvl="5" w:tplc="516031B4" w:tentative="1">
      <w:start w:val="1"/>
      <w:numFmt w:val="lowerRoman"/>
      <w:lvlText w:val="%6."/>
      <w:lvlJc w:val="right"/>
      <w:pPr>
        <w:ind w:left="4320" w:hanging="180"/>
      </w:pPr>
    </w:lvl>
    <w:lvl w:ilvl="6" w:tplc="19E0F3F4" w:tentative="1">
      <w:start w:val="1"/>
      <w:numFmt w:val="decimal"/>
      <w:lvlText w:val="%7."/>
      <w:lvlJc w:val="left"/>
      <w:pPr>
        <w:ind w:left="5040" w:hanging="360"/>
      </w:pPr>
    </w:lvl>
    <w:lvl w:ilvl="7" w:tplc="59CA0CCC" w:tentative="1">
      <w:start w:val="1"/>
      <w:numFmt w:val="lowerLetter"/>
      <w:lvlText w:val="%8."/>
      <w:lvlJc w:val="left"/>
      <w:pPr>
        <w:ind w:left="5760" w:hanging="360"/>
      </w:pPr>
    </w:lvl>
    <w:lvl w:ilvl="8" w:tplc="4DD6A0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87"/>
    <w:rsid w:val="000C62CF"/>
    <w:rsid w:val="000E3EEB"/>
    <w:rsid w:val="002F084D"/>
    <w:rsid w:val="00371DFB"/>
    <w:rsid w:val="0041508C"/>
    <w:rsid w:val="00433C87"/>
    <w:rsid w:val="004615DE"/>
    <w:rsid w:val="0049076E"/>
    <w:rsid w:val="00541E81"/>
    <w:rsid w:val="005A24A2"/>
    <w:rsid w:val="00687102"/>
    <w:rsid w:val="00993961"/>
    <w:rsid w:val="00B86471"/>
    <w:rsid w:val="00E51EBE"/>
    <w:rsid w:val="00E82D87"/>
    <w:rsid w:val="00F473D7"/>
    <w:rsid w:val="00F552D0"/>
    <w:rsid w:val="00F60DAE"/>
    <w:rsid w:val="00F7071B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E8A6B-8D92-436F-B63E-CE38AA4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CF"/>
    <w:pPr>
      <w:widowControl w:val="0"/>
      <w:spacing w:after="0"/>
      <w:ind w:left="0" w:right="0"/>
    </w:pPr>
    <w:rPr>
      <w:rFonts w:ascii="Times New Roman TUR" w:eastAsia="Times New Roman" w:hAnsi="Times New Roman TUR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61"/>
    <w:rPr>
      <w:rFonts w:ascii="Segoe UI" w:eastAsia="Times New Roman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1BAE66E0.dotm</Template>
  <TotalTime>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Merredith MacLennan</dc:creator>
  <cp:lastModifiedBy>Ray Leclair</cp:lastModifiedBy>
  <cp:revision>7</cp:revision>
  <cp:lastPrinted>2019-03-01T19:50:00Z</cp:lastPrinted>
  <dcterms:created xsi:type="dcterms:W3CDTF">2019-02-07T19:54:00Z</dcterms:created>
  <dcterms:modified xsi:type="dcterms:W3CDTF">2019-03-01T19:58:00Z</dcterms:modified>
</cp:coreProperties>
</file>